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iCs/>
          <w:sz w:val="22"/>
          <w:szCs w:val="20"/>
        </w:rPr>
      </w:pPr>
      <w:r>
        <w:rPr/>
        <w:drawing>
          <wp:inline distT="0" distB="0" distL="0" distR="0">
            <wp:extent cx="2097405" cy="53657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70300" cy="524510"/>
            <wp:effectExtent l="0" t="0" r="0" b="0"/>
            <wp:docPr id="2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PIANO NAZIONALE DI RIPRESA E RESILIENZA</w:t>
      </w:r>
      <w:bookmarkStart w:id="0" w:name="_Hlk96093965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MISSIONE</w:t>
      </w:r>
      <w:r>
        <w:rPr>
          <w:b/>
          <w:i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Cs w:val="24"/>
        </w:rPr>
        <w:t>2 - COMPONENTE</w:t>
      </w:r>
      <w:r>
        <w:rPr>
          <w:b/>
          <w:i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Cs w:val="24"/>
        </w:rPr>
        <w:t>4 - INVESTIMENTO 3.1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“</w:t>
      </w:r>
      <w:r>
        <w:rPr>
          <w:rFonts w:cs="Times New Roman" w:ascii="Times New Roman" w:hAnsi="Times New Roman"/>
          <w:b/>
          <w:i/>
          <w:szCs w:val="24"/>
        </w:rPr>
        <w:t>TUTELA E VALORIZZAZIONE DEL VERDE URBANO ED EXTRAURBANO</w:t>
      </w:r>
      <w:bookmarkEnd w:id="0"/>
      <w:r>
        <w:rPr>
          <w:rFonts w:cs="Times New Roman" w:ascii="Times New Roman" w:hAnsi="Times New Roman"/>
          <w:b/>
          <w:i/>
          <w:szCs w:val="24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eastAsia="Times New Roman" w:cs="Times New Roman" w:ascii="Times New Roman" w:hAnsi="Times New Roman"/>
          <w:b/>
          <w:i/>
          <w:iCs/>
          <w:szCs w:val="24"/>
        </w:rPr>
        <w:t>AVVISO PUBBLICO</w:t>
      </w:r>
      <w:r>
        <w:rPr>
          <w:rFonts w:cs="Times New Roman" w:ascii="Times New Roman" w:hAnsi="Times New Roman"/>
          <w:b/>
          <w:i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PER LA PRESENTAZIONE DI PROPOSTE DI INTERVENTO DI FORESTAZIONE URBANA PERIURBANA ED EXTRAURBANA NELLE CITTÀ METROPOLITANE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>ALLEGATO 4</w:t>
      </w:r>
    </w:p>
    <w:p>
      <w:pPr>
        <w:pStyle w:val="Normal"/>
        <w:spacing w:lineRule="auto" w:line="259" w:before="0" w:after="160"/>
        <w:jc w:val="center"/>
        <w:rPr>
          <w:rFonts w:ascii="Garamond" w:hAnsi="Garamond" w:eastAsia="Arial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Arial" w:cs="Times New Roman" w:ascii="Garamond" w:hAnsi="Garamond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Arial" w:cs="Times New Roman"/>
          <w:b/>
          <w:b/>
          <w:bCs/>
          <w:i/>
          <w:i/>
          <w:color w:val="000000" w:themeColor="text1"/>
          <w:sz w:val="32"/>
          <w:szCs w:val="32"/>
        </w:rPr>
      </w:pP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AUTODICHIARAZIONE SUI REQUISITI DI AMMISSIBLITA’ </w:t>
      </w:r>
    </w:p>
    <w:p>
      <w:pPr>
        <w:pStyle w:val="Normal"/>
        <w:spacing w:lineRule="auto" w:line="259" w:before="0" w:after="360"/>
        <w:jc w:val="center"/>
        <w:rPr>
          <w:rFonts w:ascii="Times New Roman" w:hAnsi="Times New Roman" w:eastAsia="Arial" w:cs="Times New Roman"/>
          <w:b/>
          <w:b/>
          <w:bCs/>
          <w:i/>
          <w:i/>
          <w:color w:val="000000" w:themeColor="text1"/>
          <w:sz w:val="32"/>
          <w:szCs w:val="32"/>
        </w:rPr>
      </w:pP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>(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Cs w:val="24"/>
        </w:rPr>
        <w:t>ART. 6 COMMA 2 E ART. 11 DELL’AVVISO PUBBLICO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) 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Arial" w:cs="Times New Roman"/>
          <w:color w:val="000000" w:themeColor="text1"/>
          <w:szCs w:val="24"/>
        </w:rPr>
      </w:pPr>
      <w:r>
        <w:rPr>
          <w:rFonts w:eastAsia="Arial" w:cs="Times New Roman" w:ascii="Times New Roman" w:hAnsi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Arial" w:cs="Times New Roman"/>
          <w:color w:val="000000" w:themeColor="text1"/>
          <w:szCs w:val="24"/>
        </w:rPr>
      </w:pPr>
      <w:r>
        <w:rPr>
          <w:rFonts w:eastAsia="Arial" w:cs="Times New Roman" w:ascii="Times New Roman" w:hAnsi="Times New Roman"/>
          <w:color w:val="000000" w:themeColor="text1"/>
          <w:szCs w:val="24"/>
        </w:rPr>
        <w:t xml:space="preserve">nato a __________________________, il __________________, CF________________________, in qualità di organo titolare del potere di impegnare l’Amministrazione/legale rappresentante della Città Metropolitana / Comune ____________________________________________, con sede legale in Via/Piazza __________________________________, n. _____, C.A.P. ________, tel.__________________, posta elettronica certificata (PEC) _________________________________________, </w:t>
      </w:r>
      <w:r>
        <w:rPr>
          <w:rFonts w:cs="Times New Roman" w:ascii="Times New Roman" w:hAnsi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dello stesso D.P.R.,</w:t>
      </w:r>
    </w:p>
    <w:p>
      <w:pPr>
        <w:pStyle w:val="Normal"/>
        <w:spacing w:lineRule="auto" w:line="259" w:before="0" w:after="240"/>
        <w:jc w:val="center"/>
        <w:rPr>
          <w:rFonts w:ascii="Times New Roman" w:hAnsi="Times New Roman" w:cs="Times New Roman"/>
          <w:b/>
          <w:b/>
          <w:bCs/>
          <w:color w:val="000000" w:themeColor="text1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Cs w:val="24"/>
        </w:rPr>
        <w:t>DICHIARA SOTTO LA PROPRIA RESPONSABILITÀ</w:t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il progetto presentato non è finanziato da altre fonti del bilancio dell’Unione europea, in ottemperanza a quanto previsto dall’art. 9 del Reg. (UE) 2021/241;</w:t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la realizzazione delle attività progettuali prevede il rispetto del principio di addizionalità del sostegno dell’Unione Europea previsto dall’art. 9 del Reg. (UE) 2021/241;</w:t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la realizzazione delle attività progettuali prevede di non arrecare un danno significativo agli obiettivi ambientali, ai sensi dell'articolo 17 del Regolamento (UE) 2020/852;</w:t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la realizzazione delle attività progettuali è coerente con i principi e gli obblighi specifici del PNRR relativamente al principio del “</w:t>
      </w:r>
      <w:r>
        <w:rPr>
          <w:rFonts w:cs="Times New Roman" w:ascii="Times New Roman" w:hAnsi="Times New Roman"/>
          <w:i/>
          <w:color w:val="000000" w:themeColor="text1"/>
        </w:rPr>
        <w:t>Do No Significant Harm</w:t>
      </w:r>
      <w:r>
        <w:rPr>
          <w:rFonts w:cs="Times New Roman" w:ascii="Times New Roman" w:hAnsi="Times New Roman"/>
          <w:color w:val="000000" w:themeColor="text1"/>
        </w:rPr>
        <w:t xml:space="preserve">” (DNSH) e, ove applicabili, ai principi del </w:t>
      </w:r>
      <w:r>
        <w:rPr>
          <w:rFonts w:cs="Times New Roman" w:ascii="Times New Roman" w:hAnsi="Times New Roman"/>
          <w:i/>
          <w:iCs/>
          <w:color w:val="000000" w:themeColor="text1"/>
        </w:rPr>
        <w:t>Tagging</w:t>
      </w:r>
      <w:r>
        <w:rPr>
          <w:rFonts w:cs="Times New Roman" w:ascii="Times New Roman" w:hAnsi="Times New Roman"/>
          <w:color w:val="000000" w:themeColor="text1"/>
        </w:rPr>
        <w:t xml:space="preserve"> clima e digitale, della parità di genere (</w:t>
      </w:r>
      <w:r>
        <w:rPr>
          <w:rFonts w:cs="Times New Roman" w:ascii="Times New Roman" w:hAnsi="Times New Roman"/>
          <w:i/>
          <w:iCs/>
          <w:color w:val="000000" w:themeColor="text1"/>
        </w:rPr>
        <w:t>Gender Equality</w:t>
      </w:r>
      <w:r>
        <w:rPr>
          <w:rFonts w:cs="Times New Roman" w:ascii="Times New Roman" w:hAnsi="Times New Roman"/>
          <w:color w:val="000000" w:themeColor="text1"/>
        </w:rPr>
        <w:t>), della protezione e valorizzazione dei giovani e del superamento dei divari territoriali;</w:t>
      </w:r>
    </w:p>
    <w:p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che saranno adottate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indebitamente assegnati;</w:t>
      </w:r>
    </w:p>
    <w:p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di disporre delle competenze, risorse e qualifiche professionali, sia tecniche che amministrative, necessarie per portare a termine il progetto e assicurare il contributo al raggiungimento dei target associati alla misura PNRR in oggetto, descritti nell’Allegato alla decisione del Consiglio del 13 luglio 2021 che approva il PNRR italiano e puntualmente indicati nell’Avviso pubblico;</w:t>
      </w:r>
    </w:p>
    <w:p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di aver considerato e valutato tutte le condizioni che possono incidere sull’ottenimento e utilizzo del finanziamento a valere sulle risorse dell’Investimento e di averne tenuto conto ai fini dell’elaborazione del progetto;</w:t>
      </w:r>
    </w:p>
    <w:p>
      <w:pPr>
        <w:pStyle w:val="ListParagraph"/>
        <w:numPr>
          <w:ilvl w:val="0"/>
          <w:numId w:val="1"/>
        </w:numPr>
        <w:spacing w:before="120" w:after="120"/>
        <w:ind w:left="426" w:hanging="426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di essere a conoscenza che il Ministero, responsabile dell’Investimento,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e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SI IMPEGNA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ad avviare tempestivamente le attività progettuali per non incorrere in ritardi attuativi e a concludere il progetto nella forma, nei modi e nei tempi previsti e di sottoporre al Ministero dell’Ambiente e della Sicurezza Energetica le eventuali modifiche al progetto;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ad adottare un sistema di contabilità separata o una codificazione contabile adeguata</w:t>
      </w:r>
      <w:r>
        <w:rPr>
          <w:rStyle w:val="Richiamoallanotaapidipagina"/>
          <w:vertAlign w:val="superscript"/>
        </w:rPr>
        <w:footnoteReference w:id="2"/>
      </w:r>
      <w:r>
        <w:rPr>
          <w:rFonts w:cs="Times New Roman" w:ascii="Times New Roman" w:hAnsi="Times New Roman"/>
          <w:color w:val="000000" w:themeColor="text1"/>
          <w:vertAlign w:val="superscript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e informatizzata per tutte le transazioni relative al progetto per assicurare la tracciabilità dell’utilizzo delle risorse del PNRR;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ad effettuare i controlli di gestione e i controlli amministrativo-contabili previsti dalla legislazione nazionale applicabile per garantire la regolarità delle procedure e delle spese sostenute prima di rendicontarle Ministero della transizione ecologica dell’Ambiente e della Sicurezza Energetica nonché la riferibilità delle spese al progetto ammesso al finanziamento sul PNRR;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rispettare gli adempimenti in materia di trasparenza amministrativa ex D.lgs. 25 maggio 2016, n. 97 e gli obblighi in materia di comunicazione e informazione previsti dall’art. 34 del Regolamento (UE) 2021/241 indicando nella documentazione progettuale che il progetto è finanziato nell’ambito del PNRR, con una esplicita dichiarazione di finanziamento che reciti "finanziato dall'Unione europea - NextGenerationEU" e valorizzando l’emblema dell’Unione europea;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garantire la raccolta dei dati necessari alla determinazione e alla verifica della titolarità effettiva dei soggetti realizzatori ai sensi dell’articolo 22, paragrafo 2, lettera d), del Regolamento (UE) 2021/241 del Parlamento europeo e del Consiglio del 12 febbraio 2021 sulla base del format reso disponibile dal Ministero dell’ambiente e della sicurezza energetica e allegato alle Linee guida per i soggetti attuatori;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rispettare l’obbligo di rilevazione e imputazione nel sistema informatico dei dati di monitoraggio sull’avanzamento procedurale, fisico e finanziario del progetto, dall’art. 22.2 lettera d) del Regolamento (UE) 2021/241nonché sul conseguimento dei target associati ad essi e della documentazione probatoria pertinente, ove di propria competenza;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a comprovare il conseguimento dei target e dei milestone associati agli interventi con la produzione e l’imputazione nel sistema informatico della documentazione probatoria pertinente; 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ad assicurare la conservazione della documentazione progettuale in fascicoli cartacei o informatici ai fini della completa tracciabilità delle operazioni - nel rispetto di quanto previsto dal D.lgs. 82/2005 e ss.mm.ii. e all’art. 9 punto 4 del decreto legge 77 del 31 maggio 2021, convertito con legge 29 luglio 2021, n. 108 - che, nelle diverse fasi di controllo e verifica previste dal sistema di gestione e controllo del PNRR, dovranno essere messi prontamente a disposizione su richiesta Ministero dell’Ambiente e della Sicurezza Energetica, del Servizio centrale per il PNRR, dell’Unità di Audit, della Commissione europea, dell’OLAF, della Corte dei Conti europea (ECA), della Procura europea (EPPO) e delle competenti Autorità giudiziarie nazionali e autorizzare la Commissione, l'OLAF, la Corte dei conti e l'EPPO a esercitare i diritti di cui all'articolo 129, paragrafo 1, del regolamento finanziario (UE, Euratom, 2018/1046);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facilitare le verifiche dell’Ufficio competente per i controlli dell’Amministrazione responsabile, dell’Unità di Audit, della Commissione europea e di altri organismi autorizzati, che verranno effettuate anche attraverso controlli in loco presso i Soggetti attuatori pubblici delle azioni;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rispettare, in caso di ricorso diretto ad esperti esterni all’Amministrazione, la conformità alla pertinente disciplina comunitaria e nazionale, nonché alle eventuali specifiche circolari/disciplinari che potranno essere adottati dall’Amministrazione responsabile;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garantire, nel caso in cui si faccia ricorso alle procedure di appalto, il rispetto della normativa vigente di riferimento;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ad assicurare, ove pertinente, il rispetto della normativa vigente sugli aiuti di Stato;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contextualSpacing w:val="fals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 rispettare ogni altro obbligo previsto dalla normativa comunitaria e nazionale vigente e dell’avviso pubblico in particolare per quanto attiene agli obblighi del soggetto attuatore previsti dall’art. 11, attenendosi alle istruzioni che potranno essere fornite dall’Amministrazione centrale titolare di interventi PNRR.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Allega copia del documento di identità in corso di validità (art. 38 del D.P.R. 445/2000 e ss.mm.).</w:t>
      </w:r>
    </w:p>
    <w:p>
      <w:pPr>
        <w:pStyle w:val="Normal"/>
        <w:suppressAutoHyphens w:val="true"/>
        <w:spacing w:lineRule="exact" w:line="360" w:before="30" w:after="0"/>
        <w:textAlignment w:val="baseline"/>
        <w:rPr>
          <w:rFonts w:ascii="Times New Roman" w:hAnsi="Times New Roman" w:eastAsia="Calibri" w:cs="Times New Roman"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 xml:space="preserve">                </w:t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 xml:space="preserve">   </w:t>
      </w: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>Nominativo e firma digitale</w:t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i/>
          <w:i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>(</w:t>
      </w:r>
      <w:r>
        <w:rPr>
          <w:rFonts w:eastAsia="Calibri" w:cs="Times New Roman" w:ascii="Times New Roman" w:hAnsi="Times New Roman"/>
          <w:i/>
          <w:color w:val="000000" w:themeColor="text1"/>
          <w:szCs w:val="24"/>
          <w:lang w:bidi="it-IT"/>
        </w:rPr>
        <w:t>ai sensi del D. lgs. n. 82/2005)</w:t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i/>
          <w:i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i/>
          <w:color w:val="000000" w:themeColor="text1"/>
          <w:szCs w:val="24"/>
          <w:lang w:bidi="it-IT"/>
        </w:rPr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i/>
          <w:i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i/>
          <w:color w:val="000000" w:themeColor="text1"/>
          <w:szCs w:val="24"/>
          <w:lang w:bidi="it-IT"/>
        </w:rPr>
        <w:t>_____________________________</w:t>
      </w:r>
    </w:p>
    <w:p>
      <w:pPr>
        <w:pStyle w:val="Normal"/>
        <w:spacing w:before="0" w:after="200"/>
        <w:ind w:left="426" w:hanging="426"/>
        <w:rPr>
          <w:rFonts w:ascii="Times New Roman" w:hAnsi="Times New Roman" w:cs="Times New Roman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gutter="0" w:header="696" w:top="1428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7" w:before="0" w:after="120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0" allowOverlap="1" relativeHeight="11" wp14:anchorId="7F66365A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0" b="0"/>
              <wp:wrapNone/>
              <wp:docPr id="3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200"/>
                            <w:ind w:left="60" w:hanging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cs="Times New Roman"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Fonts w:cs="Times New Roman"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cs="Times New Roman" w:ascii="Times New Roman" w:hAnsi="Times New Roman"/>
                              <w:color w:val="000000"/>
                            </w:rPr>
                            <w:t>4</w:t>
                          </w:r>
                          <w:r>
                            <w:rPr>
                              <w:rFonts w:cs="Times New Roman"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path="m0,0l-2147483645,0l-2147483645,-2147483646l0,-2147483646xe" stroked="f" o:allowincell="f" style="position:absolute;margin-left:286.45pt;margin-top:779pt;width:12.45pt;height:14.15pt;mso-wrap-style:square;v-text-anchor:top;mso-position-horizontal-relative:page;mso-position-vertical-relative:page" wp14:anchorId="7F66365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200"/>
                      <w:ind w:left="60" w:hanging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</w:rPr>
                      <w:fldChar w:fldCharType="begin"/>
                    </w:r>
                    <w:r>
                      <w:rPr>
                        <w:rFonts w:cs="Times New Roman"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rFonts w:cs="Times New Roman"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rFonts w:cs="Times New Roman" w:ascii="Times New Roman" w:hAnsi="Times New Roman"/>
                        <w:color w:val="000000"/>
                      </w:rPr>
                      <w:t>4</w:t>
                    </w:r>
                    <w:r>
                      <w:rPr>
                        <w:rFonts w:cs="Times New Roman"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Garamond" w:hAnsi="Garamond" w:cs="Times New Roman"/>
          <w:i/>
          <w:i/>
          <w:iCs/>
        </w:rPr>
      </w:pPr>
      <w:r>
        <w:rPr>
          <w:rStyle w:val="Caratterinotaapidipagina"/>
        </w:rPr>
        <w:footnoteRef/>
      </w:r>
      <w:r>
        <w:rPr>
          <w:rFonts w:cs="Times New Roman" w:ascii="Garamond" w:hAnsi="Garamond"/>
          <w:i/>
          <w:iCs/>
        </w:rPr>
        <w:t xml:space="preserve"> </w:t>
      </w:r>
      <w:r>
        <w:rPr>
          <w:rFonts w:cs="Times New Roman" w:ascii="Garamond" w:hAnsi="Garamond"/>
          <w:i/>
          <w:iCs/>
        </w:rPr>
        <w:t>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>ALLEGATO F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cstheme="minorBidi" w:eastAsiaTheme="minorHAnsi"/>
        <w:sz w:val="24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382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Arial" w:cstheme="minorBidi" w:eastAsiaTheme="minorHAnsi"/>
      <w:color w:val="auto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Textbody"/>
    <w:uiPriority w:val="99"/>
    <w:semiHidden/>
    <w:qFormat/>
    <w:rsid w:val="0059132d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109b1"/>
    <w:rPr>
      <w:rFonts w:ascii="Tahoma" w:hAnsi="Tahoma" w:cs="Tahoma"/>
      <w:sz w:val="16"/>
      <w:szCs w:val="16"/>
    </w:rPr>
  </w:style>
  <w:style w:type="character" w:styleId="ParagrafoelencoCarattere" w:customStyle="1">
    <w:name w:val="Paragrafo elenco Carattere"/>
    <w:link w:val="ListParagraph"/>
    <w:uiPriority w:val="99"/>
    <w:qFormat/>
    <w:locked/>
    <w:rsid w:val="00c32cea"/>
    <w:rPr/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440ee2"/>
    <w:rPr>
      <w:rFonts w:ascii="Calibri" w:hAnsi="Calibri" w:asciiTheme="minorHAnsi" w:hAnsiTheme="minorHAnsi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40ee2"/>
    <w:rPr>
      <w:vertAlign w:val="superscript"/>
    </w:rPr>
  </w:style>
  <w:style w:type="character" w:styleId="IntestazioneCarattere" w:customStyle="1">
    <w:name w:val="Intestazione Carattere"/>
    <w:basedOn w:val="DefaultParagraphFont"/>
    <w:uiPriority w:val="99"/>
    <w:qFormat/>
    <w:rsid w:val="00891205"/>
    <w:rPr/>
  </w:style>
  <w:style w:type="character" w:styleId="PidipaginaCarattere" w:customStyle="1">
    <w:name w:val="Piè di pagina Carattere"/>
    <w:basedOn w:val="DefaultParagraphFont"/>
    <w:uiPriority w:val="99"/>
    <w:qFormat/>
    <w:rsid w:val="0089120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2ce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e22ce3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e22ce3"/>
    <w:rPr>
      <w:b/>
      <w:bCs/>
      <w:sz w:val="20"/>
      <w:szCs w:val="20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59132d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ParagrafoelencoCarattere"/>
    <w:uiPriority w:val="99"/>
    <w:qFormat/>
    <w:rsid w:val="005913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0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440ee2"/>
    <w:pPr>
      <w:spacing w:lineRule="auto" w:line="240" w:before="0" w:after="0"/>
    </w:pPr>
    <w:rPr>
      <w:rFonts w:ascii="Calibri" w:hAnsi="Calibri" w:asciiTheme="minorHAnsi" w:hAnsiTheme="minorHAnsi"/>
      <w:sz w:val="20"/>
      <w:szCs w:val="20"/>
    </w:rPr>
  </w:style>
  <w:style w:type="paragraph" w:styleId="Standard" w:customStyle="1">
    <w:name w:val="Standard"/>
    <w:qFormat/>
    <w:rsid w:val="00440ee2"/>
    <w:pPr>
      <w:widowControl/>
      <w:suppressAutoHyphens w:val="true"/>
      <w:bidi w:val="0"/>
      <w:spacing w:lineRule="exact" w:line="360" w:before="0" w:after="120"/>
      <w:jc w:val="both"/>
      <w:textAlignment w:val="baseline"/>
    </w:pPr>
    <w:rPr>
      <w:rFonts w:ascii="Calibri" w:hAnsi="Calibri" w:eastAsia="Calibri" w:cs="Times New Roman" w:eastAsiaTheme="minorHAnsi"/>
      <w:color w:val="auto"/>
      <w:kern w:val="0"/>
      <w:sz w:val="24"/>
      <w:szCs w:val="20"/>
      <w:lang w:val="it-IT" w:eastAsia="en-US" w:bidi="ar-SA"/>
    </w:rPr>
  </w:style>
  <w:style w:type="paragraph" w:styleId="Textbody" w:customStyle="1">
    <w:name w:val="Text body"/>
    <w:basedOn w:val="Standard"/>
    <w:qFormat/>
    <w:rsid w:val="00440ee2"/>
    <w:pPr>
      <w:spacing w:lineRule="auto" w:line="276" w:before="0" w:after="14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9120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9120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8553a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cstheme="minorBidi" w:eastAsiaTheme="minorHAnsi"/>
      <w:color w:val="auto"/>
      <w:kern w:val="0"/>
      <w:sz w:val="24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22ce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e22ce3"/>
    <w:pPr/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A3F516-4E2D-4DB1-8614-2FAC9EB3B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9C776-4839-4218-9D32-8E12B943C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728A-047F-45CF-84C7-0EA65B80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D9255-23FB-492A-9D35-827AD5D87784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DocSecurity>4</DocSecurity>
  <Pages>4</Pages>
  <Words>1194</Words>
  <Characters>7507</Characters>
  <CharactersWithSpaces>8659</CharactersWithSpaces>
  <Paragraphs>46</Paragraphs>
  <Company>Ministero dell'Ambiente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2023-04-03T07:28:00Z</dcterms:created>
  <dc:creator>Guadagno Rossella</dc:creator>
  <dc:description/>
  <dc:language>it-IT</dc:language>
  <cp:lastModifiedBy/>
  <dcterms:modified xsi:type="dcterms:W3CDTF">2023-07-01T11:51:46Z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0x010100C967B75023AE444DBDD5EDC63E64F604</vt:lpwstr>
  </property>
  <property fmtid="{D5CDD505-2E9C-101B-9397-08002B2CF9AE}" pid="4" name="MediaServiceImageTags">
    <vt:lpwstr/>
  </property>
  <property fmtid="{D5CDD505-2E9C-101B-9397-08002B2CF9AE}" pid="5" name="Order">
    <vt:r8>94600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xd_Signature">
    <vt:bool>0</vt:bool>
  </property>
</Properties>
</file>